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  <w:r>
        <w:rPr>
          <w:sz w:val="30"/>
          <w:szCs w:val="30"/>
        </w:rPr>
        <w:tab/>
      </w:r>
    </w:p>
    <w:p>
      <w:pPr>
        <w:tabs>
          <w:tab w:val="left" w:pos="3465"/>
        </w:tabs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学习型家庭评选标准</w:t>
      </w:r>
      <w:bookmarkStart w:id="0" w:name="_GoBack"/>
      <w:bookmarkEnd w:id="0"/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2" w:type="dxa"/>
            <w:gridSpan w:val="2"/>
          </w:tcPr>
          <w:p>
            <w:pPr>
              <w:widowControl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“学习型家庭”评选标准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家庭教育观念科学</w:t>
            </w:r>
          </w:p>
        </w:tc>
        <w:tc>
          <w:tcPr>
            <w:tcW w:w="6353" w:type="dxa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家长能从德、智、体、美、劳各方面关心孩子成长；能以身作则，言传身教，关心教育形势，有教育好孩子的意识、信心、设想，有培养孩子的目标与科学的教育方法，符合社会主义核心价值观要求。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2.家庭民主、学习氛围浓厚</w:t>
            </w:r>
          </w:p>
        </w:tc>
        <w:tc>
          <w:tcPr>
            <w:tcW w:w="6353" w:type="dxa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之间互相尊重理解，能及时沟通交流。家庭成员有终身学习的理念，有明确的学习目标与良好的学习习惯；学习氛围浓厚，父母带头学习，与子女互动互学、共同提高；在学习方法与内容上能互相沟通交流，创造较多的家庭共聚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3.家庭学习条件</w:t>
            </w:r>
          </w:p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良好</w:t>
            </w:r>
          </w:p>
        </w:tc>
        <w:tc>
          <w:tcPr>
            <w:tcW w:w="6353" w:type="dxa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有较好的学习环境，有200册以上藏书（含电子藏书）；有良好的文化消费习惯，订阅或借阅报刊或杂志，并不断添置新书和文化学习用品，用于学习、培训、深造，不断提高家庭文化生活质量。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169" w:type="dxa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</w:rPr>
              <w:t>4.家庭和睦、热心公益、服务社区</w:t>
            </w:r>
          </w:p>
        </w:tc>
        <w:tc>
          <w:tcPr>
            <w:tcW w:w="6353" w:type="dxa"/>
          </w:tcPr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在通过学习不断融洽家庭内部关系的同时，也能关心邻里，并将所学应用于实践，服务社区，积极参与各类公益活动，能在促进社区治理方面做出一定贡献。</w:t>
            </w:r>
          </w:p>
          <w:p>
            <w:pPr>
              <w:widowControl w:val="0"/>
              <w:adjustRightInd/>
              <w:snapToGrid/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55391"/>
    <w:multiLevelType w:val="singleLevel"/>
    <w:tmpl w:val="585553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5FA61F9A"/>
    <w:rsid w:val="5FA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2023-04-07T06:18:00Z</dcterms:created>
  <dc:creator>Administrator</dc:creator>
  <cp:lastModifiedBy>Administrator</cp:lastModifiedBy>
  <dcterms:modified xsi:type="dcterms:W3CDTF">2023-04-07T06:18:47Z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2A6A4231EC734E87A1F8F60945BFB580_11</vt:lpwstr>
  </property>
</Properties>
</file>